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61" w:rsidRPr="009D0B61" w:rsidRDefault="009D0B61" w:rsidP="009D0B61">
      <w:pPr>
        <w:spacing w:after="0" w:line="240" w:lineRule="auto"/>
      </w:pPr>
      <w:r w:rsidRPr="009D0B61">
        <w:rPr>
          <w:noProof/>
          <w:lang w:eastAsia="sv-SE"/>
        </w:rPr>
        <w:drawing>
          <wp:inline distT="0" distB="0" distL="0" distR="0" wp14:anchorId="6B5C6172" wp14:editId="52134474">
            <wp:extent cx="1282889" cy="4016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92691" cy="404754"/>
                    </a:xfrm>
                    <a:prstGeom prst="rect">
                      <a:avLst/>
                    </a:prstGeom>
                    <a:noFill/>
                    <a:ln w="9525">
                      <a:noFill/>
                      <a:miter lim="800000"/>
                      <a:headEnd/>
                      <a:tailEnd/>
                    </a:ln>
                  </pic:spPr>
                </pic:pic>
              </a:graphicData>
            </a:graphic>
          </wp:inline>
        </w:drawing>
      </w:r>
    </w:p>
    <w:p w:rsidR="009D0B61" w:rsidRPr="009D0B61" w:rsidRDefault="009D0B61" w:rsidP="009D0B61">
      <w:pPr>
        <w:spacing w:after="0" w:line="240" w:lineRule="auto"/>
      </w:pPr>
      <w:r w:rsidRPr="009D0B61">
        <w:t xml:space="preserve">Sveriges universitets- </w:t>
      </w:r>
      <w:r w:rsidRPr="009D0B61">
        <w:tab/>
      </w:r>
      <w:r w:rsidRPr="009D0B61">
        <w:tab/>
      </w:r>
      <w:r w:rsidRPr="009D0B61">
        <w:tab/>
      </w:r>
      <w:r w:rsidRPr="009D0B61">
        <w:tab/>
      </w:r>
      <w:r w:rsidR="0056031C">
        <w:rPr>
          <w:b/>
          <w:i/>
          <w:sz w:val="24"/>
          <w:szCs w:val="24"/>
        </w:rPr>
        <w:t>REK 2016</w:t>
      </w:r>
      <w:r w:rsidRPr="009D0B61">
        <w:rPr>
          <w:b/>
          <w:i/>
          <w:sz w:val="24"/>
          <w:szCs w:val="24"/>
        </w:rPr>
        <w:t>:1</w:t>
      </w:r>
    </w:p>
    <w:p w:rsidR="000931AD" w:rsidRDefault="009D0B61" w:rsidP="009D0B61">
      <w:pPr>
        <w:spacing w:after="0" w:line="240" w:lineRule="auto"/>
      </w:pPr>
      <w:r w:rsidRPr="009D0B61">
        <w:t>och högskoleförbund</w:t>
      </w:r>
      <w:r w:rsidRPr="009D0B61">
        <w:tab/>
      </w:r>
      <w:r w:rsidRPr="009D0B61">
        <w:tab/>
      </w:r>
      <w:r w:rsidRPr="009D0B61">
        <w:tab/>
      </w:r>
      <w:r w:rsidRPr="009D0B61">
        <w:tab/>
      </w:r>
      <w:r w:rsidR="0056031C">
        <w:t>2016-04</w:t>
      </w:r>
      <w:r w:rsidR="000931AD" w:rsidRPr="00AF5448">
        <w:t>-</w:t>
      </w:r>
      <w:r w:rsidR="0056031C">
        <w:t>15</w:t>
      </w:r>
    </w:p>
    <w:p w:rsidR="009D0B61" w:rsidRPr="009D0B61" w:rsidRDefault="009E6BBB" w:rsidP="002F4B49">
      <w:pPr>
        <w:spacing w:after="0" w:line="240" w:lineRule="auto"/>
        <w:ind w:left="5216" w:firstLine="1304"/>
      </w:pPr>
      <w:r>
        <w:t>Dnr 0024</w:t>
      </w:r>
      <w:r w:rsidR="0056031C">
        <w:t>-16</w:t>
      </w:r>
    </w:p>
    <w:p w:rsidR="009D0B61" w:rsidRPr="009D0B61" w:rsidRDefault="009D0B61" w:rsidP="009D0B61">
      <w:pPr>
        <w:pStyle w:val="Heading1"/>
        <w:spacing w:before="0" w:line="240" w:lineRule="auto"/>
        <w:rPr>
          <w:color w:val="auto"/>
        </w:rPr>
      </w:pPr>
    </w:p>
    <w:p w:rsidR="009D0B61" w:rsidRDefault="009D0B61" w:rsidP="009D0B61">
      <w:pPr>
        <w:pStyle w:val="Heading1"/>
        <w:spacing w:before="0" w:line="240" w:lineRule="auto"/>
        <w:rPr>
          <w:color w:val="auto"/>
        </w:rPr>
      </w:pPr>
    </w:p>
    <w:p w:rsidR="005A002D" w:rsidRPr="005A002D" w:rsidRDefault="005A002D" w:rsidP="005A002D"/>
    <w:p w:rsidR="00D8627A" w:rsidRDefault="00D8627A" w:rsidP="009D0B61">
      <w:pPr>
        <w:pStyle w:val="Heading1"/>
        <w:spacing w:before="0" w:line="240" w:lineRule="auto"/>
        <w:rPr>
          <w:color w:val="auto"/>
          <w:sz w:val="36"/>
          <w:szCs w:val="36"/>
        </w:rPr>
      </w:pPr>
      <w:r w:rsidRPr="00D8627A">
        <w:rPr>
          <w:color w:val="auto"/>
          <w:sz w:val="36"/>
          <w:szCs w:val="36"/>
        </w:rPr>
        <w:t>Rekommendation om mål för behörighetsgivande högskolepedagogisk utbildning samt ömsesidigt erkännande</w:t>
      </w:r>
    </w:p>
    <w:p w:rsidR="009A2CD2" w:rsidRDefault="009A2CD2" w:rsidP="009D0B61">
      <w:pPr>
        <w:spacing w:after="0" w:line="240" w:lineRule="auto"/>
      </w:pPr>
    </w:p>
    <w:p w:rsidR="00A47AED" w:rsidRPr="009D0B61" w:rsidRDefault="00A47AED" w:rsidP="009D0B61">
      <w:pPr>
        <w:spacing w:after="0" w:line="240" w:lineRule="auto"/>
      </w:pPr>
    </w:p>
    <w:p w:rsidR="00A44243" w:rsidRPr="005A002D" w:rsidRDefault="009A2CD2" w:rsidP="009D0B61">
      <w:pPr>
        <w:pStyle w:val="Heading2"/>
        <w:spacing w:before="0" w:line="240" w:lineRule="auto"/>
        <w:rPr>
          <w:color w:val="auto"/>
          <w:sz w:val="28"/>
          <w:szCs w:val="28"/>
        </w:rPr>
      </w:pPr>
      <w:r w:rsidRPr="005A002D">
        <w:rPr>
          <w:color w:val="auto"/>
          <w:sz w:val="28"/>
          <w:szCs w:val="28"/>
        </w:rPr>
        <w:t>Bakgrund</w:t>
      </w:r>
    </w:p>
    <w:p w:rsidR="00A47AED" w:rsidRDefault="00A47AED" w:rsidP="009D0B61">
      <w:pPr>
        <w:spacing w:after="0" w:line="240" w:lineRule="auto"/>
      </w:pPr>
    </w:p>
    <w:p w:rsidR="00D8627A" w:rsidRDefault="00D8627A" w:rsidP="00D8627A">
      <w:pPr>
        <w:spacing w:line="240" w:lineRule="auto"/>
      </w:pPr>
      <w:proofErr w:type="spellStart"/>
      <w:r>
        <w:t>SUHF:s</w:t>
      </w:r>
      <w:proofErr w:type="spellEnd"/>
      <w:r>
        <w:t xml:space="preserve"> styrelse beslutade den 5 juni 2014 att tillsätta en arbetsgrupp med uppdraget att göra en översyn av </w:t>
      </w:r>
      <w:proofErr w:type="spellStart"/>
      <w:r>
        <w:t>SUHF:s</w:t>
      </w:r>
      <w:proofErr w:type="spellEnd"/>
      <w:r>
        <w:t xml:space="preserve"> rekommendation </w:t>
      </w:r>
      <w:r w:rsidR="00A230FD">
        <w:t xml:space="preserve">från 2005 </w:t>
      </w:r>
      <w:r>
        <w:t>om mål för behörighetsgivande högskole</w:t>
      </w:r>
      <w:r w:rsidR="00A230FD">
        <w:softHyphen/>
      </w:r>
      <w:r>
        <w:t>pedagogisk</w:t>
      </w:r>
      <w:r w:rsidR="00A230FD">
        <w:t xml:space="preserve"> utbildning. Översynen motiverades med att sedan 2011 då </w:t>
      </w:r>
      <w:r>
        <w:t xml:space="preserve">högskoleförordningen </w:t>
      </w:r>
      <w:r w:rsidR="00A230FD">
        <w:t>ändrades, har</w:t>
      </w:r>
      <w:r>
        <w:t xml:space="preserve"> </w:t>
      </w:r>
      <w:proofErr w:type="spellStart"/>
      <w:r>
        <w:t>SUHF:</w:t>
      </w:r>
      <w:r w:rsidR="00A230FD">
        <w:t>s</w:t>
      </w:r>
      <w:proofErr w:type="spellEnd"/>
      <w:r w:rsidR="00A230FD">
        <w:t xml:space="preserve"> rekommendation från 2005 varit </w:t>
      </w:r>
      <w:r>
        <w:t>den enda nationella ram</w:t>
      </w:r>
      <w:r w:rsidR="00A230FD">
        <w:t>en</w:t>
      </w:r>
      <w:r>
        <w:t xml:space="preserve"> för högskole</w:t>
      </w:r>
      <w:r>
        <w:softHyphen/>
      </w:r>
      <w:r w:rsidR="00A230FD">
        <w:softHyphen/>
      </w:r>
      <w:r>
        <w:t xml:space="preserve">pedagogisk </w:t>
      </w:r>
      <w:r w:rsidR="00A230FD">
        <w:t>utbildning och den har fyllt</w:t>
      </w:r>
      <w:r>
        <w:t xml:space="preserve"> en viktig funktion för att främja lärarnas rörlighet och en nationell samsyn om vissa grundkrav på högskolelärare i Sverige. Samtidigt har mycket </w:t>
      </w:r>
      <w:r w:rsidR="00A230FD">
        <w:t>hänt under de senaste åren</w:t>
      </w:r>
      <w:r>
        <w:t xml:space="preserve"> och en översyn</w:t>
      </w:r>
      <w:r w:rsidR="00241E82">
        <w:t xml:space="preserve"> är</w:t>
      </w:r>
      <w:r>
        <w:t xml:space="preserve"> viktig för att tillse att rekommenda</w:t>
      </w:r>
      <w:r w:rsidR="00A230FD">
        <w:softHyphen/>
      </w:r>
      <w:r>
        <w:t xml:space="preserve">tionen speglar dagens behov och de högskolepedagogiska mål som finns vid olika lärosäten. </w:t>
      </w:r>
    </w:p>
    <w:p w:rsidR="00A230FD" w:rsidRDefault="00A230FD" w:rsidP="00D8627A">
      <w:pPr>
        <w:spacing w:line="240" w:lineRule="auto"/>
        <w:rPr>
          <w:rFonts w:eastAsia="Calibri"/>
          <w:color w:val="000000"/>
        </w:rPr>
      </w:pPr>
      <w:proofErr w:type="spellStart"/>
      <w:r w:rsidRPr="00723A29">
        <w:rPr>
          <w:rFonts w:eastAsia="Calibri"/>
          <w:color w:val="000000"/>
        </w:rPr>
        <w:t>SUHF:s</w:t>
      </w:r>
      <w:proofErr w:type="spellEnd"/>
      <w:r w:rsidRPr="00723A29">
        <w:rPr>
          <w:rFonts w:eastAsia="Calibri"/>
          <w:color w:val="000000"/>
        </w:rPr>
        <w:t xml:space="preserve"> förbundsförsamling </w:t>
      </w:r>
      <w:r>
        <w:rPr>
          <w:rFonts w:eastAsia="Calibri"/>
          <w:color w:val="000000"/>
        </w:rPr>
        <w:t xml:space="preserve">antog den nya rekommendationen </w:t>
      </w:r>
      <w:r>
        <w:rPr>
          <w:rFonts w:eastAsia="Calibri"/>
          <w:color w:val="000000"/>
        </w:rPr>
        <w:t>den 14 april 2016</w:t>
      </w:r>
      <w:r>
        <w:rPr>
          <w:rFonts w:eastAsia="Calibri"/>
          <w:color w:val="000000"/>
        </w:rPr>
        <w:t>.</w:t>
      </w:r>
    </w:p>
    <w:p w:rsidR="00D8627A" w:rsidRDefault="00D8627A" w:rsidP="00D8627A">
      <w:pPr>
        <w:spacing w:line="240" w:lineRule="auto"/>
      </w:pPr>
    </w:p>
    <w:p w:rsidR="00CC409D" w:rsidRDefault="00CC409D">
      <w:pPr>
        <w:rPr>
          <w:rFonts w:asciiTheme="majorHAnsi" w:eastAsia="Calibri" w:hAnsiTheme="majorHAnsi" w:cstheme="majorBidi"/>
          <w:b/>
          <w:bCs/>
          <w:color w:val="4F81BD" w:themeColor="accent1"/>
          <w:sz w:val="26"/>
          <w:szCs w:val="26"/>
        </w:rPr>
      </w:pPr>
      <w:r>
        <w:rPr>
          <w:rFonts w:eastAsia="Calibri"/>
        </w:rPr>
        <w:br w:type="page"/>
      </w:r>
      <w:bookmarkStart w:id="0" w:name="_GoBack"/>
      <w:bookmarkEnd w:id="0"/>
    </w:p>
    <w:p w:rsidR="004F5897" w:rsidRPr="00723A29" w:rsidRDefault="004F5897" w:rsidP="004F5897">
      <w:pPr>
        <w:pStyle w:val="Heading2"/>
        <w:rPr>
          <w:rFonts w:eastAsia="Calibri"/>
        </w:rPr>
      </w:pPr>
      <w:r w:rsidRPr="00723A29">
        <w:rPr>
          <w:rFonts w:eastAsia="Calibri"/>
        </w:rPr>
        <w:lastRenderedPageBreak/>
        <w:t xml:space="preserve">Rekommendation om mål för behörighetsgivande högskolepedagogisk utbildning samt ömsesidigt erkännande </w:t>
      </w:r>
      <w:r w:rsidR="000C1E12">
        <w:rPr>
          <w:rFonts w:eastAsia="Calibri"/>
        </w:rPr>
        <w:t>(</w:t>
      </w:r>
      <w:r w:rsidR="00CC409D">
        <w:rPr>
          <w:rFonts w:eastAsia="Calibri"/>
        </w:rPr>
        <w:t>Rek 2016:1)</w:t>
      </w:r>
    </w:p>
    <w:p w:rsidR="004F5897" w:rsidRPr="00723A29" w:rsidRDefault="004F5897" w:rsidP="004F5897">
      <w:pPr>
        <w:autoSpaceDE w:val="0"/>
        <w:autoSpaceDN w:val="0"/>
        <w:adjustRightInd w:val="0"/>
        <w:spacing w:after="120" w:line="240" w:lineRule="auto"/>
        <w:ind w:right="288"/>
        <w:rPr>
          <w:rFonts w:eastAsia="Calibri"/>
          <w:color w:val="000000"/>
        </w:rPr>
      </w:pPr>
      <w:proofErr w:type="spellStart"/>
      <w:r w:rsidRPr="00723A29">
        <w:rPr>
          <w:rFonts w:eastAsia="Calibri"/>
          <w:color w:val="000000"/>
        </w:rPr>
        <w:t>SUHF:s</w:t>
      </w:r>
      <w:proofErr w:type="spellEnd"/>
      <w:r w:rsidRPr="00723A29">
        <w:rPr>
          <w:rFonts w:eastAsia="Calibri"/>
          <w:color w:val="000000"/>
        </w:rPr>
        <w:t xml:space="preserve"> förbundsförsamling </w:t>
      </w:r>
      <w:r>
        <w:rPr>
          <w:rFonts w:eastAsia="Calibri"/>
          <w:color w:val="000000"/>
        </w:rPr>
        <w:t xml:space="preserve">beslutade </w:t>
      </w:r>
      <w:r w:rsidRPr="00723A29">
        <w:rPr>
          <w:rFonts w:eastAsia="Calibri"/>
          <w:color w:val="000000"/>
        </w:rPr>
        <w:t>vid sitt sammanträde den 14 april 2016 dels att anta denna rekommendation om mål för behörighetsgivande högskolepedagogisk utbildning, dels att förorda att en bedömning vid ett lärosäte om att målen är uppfyllda för en individ skall erkännas på ett annat. Med behörighet avses behörighet för anställning som lärare i högskolan.</w:t>
      </w:r>
    </w:p>
    <w:p w:rsidR="004F5897" w:rsidRPr="00FC0F87" w:rsidRDefault="004F5897" w:rsidP="004F5897">
      <w:pPr>
        <w:autoSpaceDE w:val="0"/>
        <w:autoSpaceDN w:val="0"/>
        <w:adjustRightInd w:val="0"/>
        <w:spacing w:after="240" w:line="240" w:lineRule="auto"/>
        <w:ind w:right="289"/>
        <w:rPr>
          <w:rFonts w:eastAsia="Calibri"/>
          <w:color w:val="000000"/>
        </w:rPr>
      </w:pPr>
      <w:r w:rsidRPr="00723A29">
        <w:rPr>
          <w:rFonts w:eastAsia="Calibri"/>
          <w:color w:val="000000"/>
        </w:rPr>
        <w:t>Oavsett om behörighetsgivande högskolepedagogisk utbildning anordnas som poänggivande kurser eller som personalutbildning, och oavsett om den helt eller delvis kan tillgodoräknas i utbildning på forskarnivå, bör utbildningen anses tillhöra avancerad nivå.</w:t>
      </w:r>
    </w:p>
    <w:p w:rsidR="004F5897" w:rsidRPr="00723A29" w:rsidRDefault="004F5897" w:rsidP="004F5897">
      <w:pPr>
        <w:autoSpaceDE w:val="0"/>
        <w:autoSpaceDN w:val="0"/>
        <w:adjustRightInd w:val="0"/>
        <w:spacing w:after="120" w:line="240" w:lineRule="auto"/>
        <w:ind w:right="288"/>
        <w:rPr>
          <w:rFonts w:eastAsia="Calibri"/>
          <w:color w:val="000000"/>
        </w:rPr>
      </w:pPr>
      <w:r w:rsidRPr="00723A29">
        <w:rPr>
          <w:rFonts w:eastAsia="Calibri"/>
          <w:b/>
          <w:bCs/>
          <w:color w:val="000000"/>
        </w:rPr>
        <w:t>Utbildningens omfattning och syfte</w:t>
      </w:r>
      <w:r w:rsidRPr="00723A29">
        <w:rPr>
          <w:rFonts w:eastAsia="Calibri"/>
          <w:color w:val="000000"/>
        </w:rPr>
        <w:t xml:space="preserve"> </w:t>
      </w:r>
    </w:p>
    <w:p w:rsidR="004F5897" w:rsidRPr="00FC0F87" w:rsidRDefault="004F5897" w:rsidP="004F5897">
      <w:pPr>
        <w:autoSpaceDE w:val="0"/>
        <w:autoSpaceDN w:val="0"/>
        <w:adjustRightInd w:val="0"/>
        <w:spacing w:after="240" w:line="240" w:lineRule="auto"/>
        <w:ind w:right="289"/>
        <w:rPr>
          <w:rFonts w:eastAsia="Calibri"/>
          <w:color w:val="000000"/>
        </w:rPr>
      </w:pPr>
      <w:r w:rsidRPr="00723A29">
        <w:rPr>
          <w:rFonts w:eastAsia="Calibri"/>
          <w:color w:val="000000"/>
        </w:rPr>
        <w:t>Den behörighetsgivande utbildningen i högskolepedagogik omfattar sammanlagt minst 10 veckors heltidsstudier. Förkunskaperna utgörs av krav på examen från högskoleutbildning eller motsvarande kunskaper. Utbild</w:t>
      </w:r>
      <w:r>
        <w:rPr>
          <w:rFonts w:eastAsia="Calibri"/>
          <w:color w:val="000000"/>
        </w:rPr>
        <w:t xml:space="preserve">ningens syfte är att underbygga </w:t>
      </w:r>
      <w:r w:rsidRPr="00723A29">
        <w:rPr>
          <w:rFonts w:eastAsia="Calibri"/>
          <w:color w:val="000000"/>
        </w:rPr>
        <w:t xml:space="preserve">den grundläggande pedagogiska skicklighet som krävs för anställning som lärare i högskolan.  </w:t>
      </w:r>
    </w:p>
    <w:p w:rsidR="004F5897" w:rsidRPr="00723A29" w:rsidRDefault="004F5897" w:rsidP="004F5897">
      <w:pPr>
        <w:autoSpaceDE w:val="0"/>
        <w:autoSpaceDN w:val="0"/>
        <w:adjustRightInd w:val="0"/>
        <w:spacing w:after="120" w:line="240" w:lineRule="auto"/>
        <w:ind w:right="289"/>
        <w:rPr>
          <w:rFonts w:eastAsia="Calibri"/>
          <w:color w:val="000000"/>
        </w:rPr>
      </w:pPr>
      <w:r w:rsidRPr="00723A29">
        <w:rPr>
          <w:rFonts w:eastAsia="Calibri"/>
          <w:b/>
          <w:bCs/>
          <w:color w:val="000000"/>
        </w:rPr>
        <w:t xml:space="preserve">Mål för behörighetsgivande högskolepedagogisk utbildning </w:t>
      </w:r>
    </w:p>
    <w:p w:rsidR="004F5897" w:rsidRPr="00723A29" w:rsidRDefault="004F5897" w:rsidP="004F5897">
      <w:pPr>
        <w:autoSpaceDE w:val="0"/>
        <w:autoSpaceDN w:val="0"/>
        <w:adjustRightInd w:val="0"/>
        <w:spacing w:after="120" w:line="240" w:lineRule="auto"/>
        <w:ind w:right="288"/>
        <w:rPr>
          <w:rFonts w:eastAsia="Calibri"/>
          <w:color w:val="000000"/>
        </w:rPr>
      </w:pPr>
      <w:r w:rsidRPr="00723A29">
        <w:rPr>
          <w:rFonts w:eastAsia="Calibri"/>
          <w:color w:val="000000"/>
        </w:rPr>
        <w:t xml:space="preserve">(utöver de allmänna målen i 1 kap 9 § högskolelagen för avancerad nivå) </w:t>
      </w:r>
    </w:p>
    <w:p w:rsidR="004F5897" w:rsidRPr="00723A29" w:rsidRDefault="004F5897" w:rsidP="004F5897">
      <w:pPr>
        <w:autoSpaceDE w:val="0"/>
        <w:autoSpaceDN w:val="0"/>
        <w:adjustRightInd w:val="0"/>
        <w:spacing w:after="120" w:line="240" w:lineRule="auto"/>
        <w:ind w:right="288"/>
        <w:rPr>
          <w:rFonts w:eastAsia="Calibri"/>
          <w:color w:val="000000"/>
        </w:rPr>
      </w:pPr>
      <w:r w:rsidRPr="00723A29">
        <w:rPr>
          <w:rFonts w:eastAsia="Calibri"/>
          <w:color w:val="000000"/>
        </w:rPr>
        <w:t xml:space="preserve">Den behörighetsgivande högskolepedagogiska utbildningens övergripande mål är att deltagaren efter avslutad utbildning ska </w:t>
      </w:r>
    </w:p>
    <w:p w:rsidR="004F5897" w:rsidRPr="00FC0F87" w:rsidRDefault="004F5897" w:rsidP="004F5897">
      <w:pPr>
        <w:pStyle w:val="ListParagraph"/>
        <w:numPr>
          <w:ilvl w:val="0"/>
          <w:numId w:val="8"/>
        </w:numPr>
        <w:autoSpaceDE w:val="0"/>
        <w:autoSpaceDN w:val="0"/>
        <w:adjustRightInd w:val="0"/>
        <w:spacing w:after="120" w:line="240" w:lineRule="auto"/>
        <w:ind w:left="284" w:right="288" w:hanging="295"/>
        <w:contextualSpacing w:val="0"/>
        <w:rPr>
          <w:rFonts w:eastAsia="Calibri"/>
          <w:color w:val="000000"/>
        </w:rPr>
      </w:pPr>
      <w:r w:rsidRPr="00723A29">
        <w:rPr>
          <w:rFonts w:eastAsia="Calibri"/>
          <w:color w:val="000000"/>
        </w:rPr>
        <w:t>visa kunskaper, färdigheter och förhållningssätt som grund för att arbeta professionellt som lärare inom högskolan inom sitt ämnesområde och för att medverka i högskoleutbildningens utveckling.</w:t>
      </w:r>
    </w:p>
    <w:p w:rsidR="004F5897" w:rsidRPr="0013173E" w:rsidRDefault="004F5897" w:rsidP="004F5897">
      <w:pPr>
        <w:spacing w:after="120" w:line="240" w:lineRule="auto"/>
        <w:ind w:right="288" w:firstLine="284"/>
      </w:pPr>
      <w:r w:rsidRPr="0013173E">
        <w:t>Deltagaren ska</w:t>
      </w:r>
    </w:p>
    <w:p w:rsidR="004F5897" w:rsidRPr="006373F3" w:rsidRDefault="004F5897" w:rsidP="004F5897">
      <w:pPr>
        <w:pStyle w:val="ListParagraph"/>
        <w:numPr>
          <w:ilvl w:val="0"/>
          <w:numId w:val="9"/>
        </w:numPr>
        <w:spacing w:after="120" w:line="240" w:lineRule="auto"/>
        <w:ind w:left="709" w:right="288" w:hanging="425"/>
      </w:pPr>
      <w:r w:rsidRPr="00723A29">
        <w:rPr>
          <w:color w:val="000000"/>
        </w:rPr>
        <w:t>kunna diskutera och problematisera studenters lärande inom det egna ämnes</w:t>
      </w:r>
      <w:r w:rsidRPr="00723A29">
        <w:rPr>
          <w:color w:val="000000"/>
        </w:rPr>
        <w:softHyphen/>
        <w:t>området utifrån utbildningsvetenskaplig och/eller ämnesdidaktisk forskning med relevans för undervisning i högskolan,</w:t>
      </w:r>
    </w:p>
    <w:p w:rsidR="004F5897" w:rsidRPr="006373F3" w:rsidRDefault="004F5897" w:rsidP="004F5897">
      <w:pPr>
        <w:pStyle w:val="ListParagraph"/>
        <w:numPr>
          <w:ilvl w:val="0"/>
          <w:numId w:val="9"/>
        </w:numPr>
        <w:spacing w:after="120" w:line="240" w:lineRule="auto"/>
        <w:ind w:left="709" w:right="288" w:hanging="425"/>
      </w:pPr>
      <w:r w:rsidRPr="00723A29">
        <w:rPr>
          <w:color w:val="000000"/>
        </w:rPr>
        <w:t>självständigt, och tillsammans med andra, kunna planera, genomföra och utvärdera undervisning och examination på vetenskaplig eller konstnärlig grund inom det egna kunskapsområdet,</w:t>
      </w:r>
    </w:p>
    <w:p w:rsidR="004F5897" w:rsidRPr="006373F3" w:rsidRDefault="004F5897" w:rsidP="004F5897">
      <w:pPr>
        <w:pStyle w:val="ListParagraph"/>
        <w:numPr>
          <w:ilvl w:val="0"/>
          <w:numId w:val="9"/>
        </w:numPr>
        <w:spacing w:after="120" w:line="240" w:lineRule="auto"/>
        <w:ind w:left="709" w:right="288" w:hanging="425"/>
      </w:pPr>
      <w:r w:rsidRPr="00723A29">
        <w:rPr>
          <w:color w:val="000000"/>
        </w:rPr>
        <w:t>kunna använda och medverka till utveckling av fysiska och digitala lärandemiljöer för att främja gruppers och individers lärande,</w:t>
      </w:r>
    </w:p>
    <w:p w:rsidR="004F5897" w:rsidRPr="006373F3" w:rsidRDefault="004F5897" w:rsidP="004F5897">
      <w:pPr>
        <w:pStyle w:val="ListParagraph"/>
        <w:numPr>
          <w:ilvl w:val="0"/>
          <w:numId w:val="9"/>
        </w:numPr>
        <w:spacing w:after="120" w:line="240" w:lineRule="auto"/>
        <w:ind w:left="709" w:right="288" w:hanging="425"/>
      </w:pPr>
      <w:r w:rsidRPr="00723A29">
        <w:rPr>
          <w:color w:val="000000"/>
        </w:rPr>
        <w:t>kunna möta studenter på ett inkluderande sätt samt ha kunskap om regelverk och stöd för studenter med funktionsnedsättningar,</w:t>
      </w:r>
    </w:p>
    <w:p w:rsidR="004F5897" w:rsidRPr="00723A29" w:rsidRDefault="004F5897" w:rsidP="004F5897">
      <w:pPr>
        <w:pStyle w:val="ListParagraph"/>
        <w:numPr>
          <w:ilvl w:val="0"/>
          <w:numId w:val="9"/>
        </w:numPr>
        <w:spacing w:after="120" w:line="240" w:lineRule="auto"/>
        <w:ind w:left="709" w:right="288" w:hanging="425"/>
      </w:pPr>
      <w:r w:rsidRPr="00723A29">
        <w:rPr>
          <w:color w:val="000000"/>
        </w:rPr>
        <w:t xml:space="preserve">kunna använda relevanta nationella och lokala regelverk samt diskutera samhällets mål med den högre utbildningen och det akademiska </w:t>
      </w:r>
      <w:proofErr w:type="spellStart"/>
      <w:r w:rsidRPr="00723A29">
        <w:rPr>
          <w:color w:val="000000"/>
        </w:rPr>
        <w:t>lärarskapet</w:t>
      </w:r>
      <w:proofErr w:type="spellEnd"/>
      <w:r w:rsidRPr="00723A29">
        <w:rPr>
          <w:color w:val="000000"/>
        </w:rPr>
        <w:t xml:space="preserve"> i relation till den egna praktiken och studenternas medverkan i utbildningen, </w:t>
      </w:r>
    </w:p>
    <w:p w:rsidR="004F5897" w:rsidRPr="00723A29" w:rsidRDefault="004F5897" w:rsidP="004F5897">
      <w:pPr>
        <w:pStyle w:val="ListParagraph"/>
        <w:numPr>
          <w:ilvl w:val="0"/>
          <w:numId w:val="9"/>
        </w:numPr>
        <w:spacing w:after="120" w:line="240" w:lineRule="auto"/>
        <w:ind w:left="709" w:right="288" w:hanging="425"/>
      </w:pPr>
      <w:r w:rsidRPr="00723A29">
        <w:rPr>
          <w:color w:val="000000"/>
        </w:rPr>
        <w:t xml:space="preserve">visa ett reflekterat förhållningssätt till det egna </w:t>
      </w:r>
      <w:r>
        <w:rPr>
          <w:color w:val="000000"/>
        </w:rPr>
        <w:t xml:space="preserve">akademiska </w:t>
      </w:r>
      <w:proofErr w:type="spellStart"/>
      <w:r w:rsidRPr="00723A29">
        <w:rPr>
          <w:color w:val="000000"/>
        </w:rPr>
        <w:t>lärarskapet</w:t>
      </w:r>
      <w:proofErr w:type="spellEnd"/>
      <w:r w:rsidRPr="00723A29">
        <w:rPr>
          <w:color w:val="000000"/>
        </w:rPr>
        <w:t>, relationen till studenterna, samt till den högre utbildningens värdegrund såsom demokrati, internationalisering, jämställdhet, likabehandling och hållbarhet,</w:t>
      </w:r>
    </w:p>
    <w:p w:rsidR="004F5897" w:rsidRPr="00FC0F87" w:rsidRDefault="004F5897" w:rsidP="004F5897">
      <w:pPr>
        <w:pStyle w:val="ListParagraph"/>
        <w:numPr>
          <w:ilvl w:val="0"/>
          <w:numId w:val="9"/>
        </w:numPr>
        <w:spacing w:after="120" w:line="240" w:lineRule="auto"/>
        <w:ind w:left="709" w:right="289" w:hanging="425"/>
      </w:pPr>
      <w:r w:rsidRPr="00723A29">
        <w:rPr>
          <w:color w:val="000000"/>
        </w:rPr>
        <w:t>kunna tillvarata, analysera och kommunicera egna och andras erfarenheter samt relevanta resultat av forskning som grund för utveckling av utbildningen och av den egna professionen.</w:t>
      </w:r>
    </w:p>
    <w:p w:rsidR="004F5897" w:rsidRPr="00723A29" w:rsidRDefault="004F5897" w:rsidP="004F5897">
      <w:pPr>
        <w:spacing w:after="120" w:line="240" w:lineRule="auto"/>
        <w:ind w:right="288"/>
        <w:rPr>
          <w:color w:val="000000"/>
        </w:rPr>
      </w:pPr>
      <w:r w:rsidRPr="00723A29">
        <w:rPr>
          <w:color w:val="000000"/>
        </w:rPr>
        <w:t>Deltagarna ska ha påbörjat en pedagogisk meritportfölj samt ha redovisat ett självständigt arbete som behandlar utbildning och undervisning inom det egna ämnesområdet relaterat till relevant utbildningsvetenskaplig och/eller ämnesdidaktisk forskning.</w:t>
      </w:r>
    </w:p>
    <w:sectPr w:rsidR="004F5897" w:rsidRPr="00723A29" w:rsidSect="008D031C">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56" w:rsidRDefault="00A34156" w:rsidP="007C0ED3">
      <w:pPr>
        <w:spacing w:after="0" w:line="240" w:lineRule="auto"/>
      </w:pPr>
      <w:r>
        <w:separator/>
      </w:r>
    </w:p>
  </w:endnote>
  <w:endnote w:type="continuationSeparator" w:id="0">
    <w:p w:rsidR="00A34156" w:rsidRDefault="00A34156" w:rsidP="007C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663967"/>
      <w:docPartObj>
        <w:docPartGallery w:val="Page Numbers (Bottom of Page)"/>
        <w:docPartUnique/>
      </w:docPartObj>
    </w:sdtPr>
    <w:sdtEndPr/>
    <w:sdtContent>
      <w:p w:rsidR="009D0B61" w:rsidRDefault="00055B21">
        <w:pPr>
          <w:pStyle w:val="Footer"/>
          <w:jc w:val="right"/>
        </w:pPr>
        <w:sdt>
          <w:sdtPr>
            <w:id w:val="860082579"/>
            <w:docPartObj>
              <w:docPartGallery w:val="Page Numbers (Top of Page)"/>
              <w:docPartUnique/>
            </w:docPartObj>
          </w:sdtPr>
          <w:sdtEndPr/>
          <w:sdtContent>
            <w:r w:rsidR="009D0B61" w:rsidRPr="009D0B61">
              <w:rPr>
                <w:bCs/>
              </w:rPr>
              <w:fldChar w:fldCharType="begin"/>
            </w:r>
            <w:r w:rsidR="009D0B61" w:rsidRPr="009D0B61">
              <w:rPr>
                <w:bCs/>
              </w:rPr>
              <w:instrText>PAGE</w:instrText>
            </w:r>
            <w:r w:rsidR="009D0B61" w:rsidRPr="009D0B61">
              <w:rPr>
                <w:bCs/>
              </w:rPr>
              <w:fldChar w:fldCharType="separate"/>
            </w:r>
            <w:r>
              <w:rPr>
                <w:bCs/>
                <w:noProof/>
              </w:rPr>
              <w:t>1</w:t>
            </w:r>
            <w:r w:rsidR="009D0B61" w:rsidRPr="009D0B61">
              <w:rPr>
                <w:bCs/>
              </w:rPr>
              <w:fldChar w:fldCharType="end"/>
            </w:r>
            <w:r w:rsidR="009D0B61" w:rsidRPr="009D0B61">
              <w:t xml:space="preserve"> (</w:t>
            </w:r>
            <w:r w:rsidR="009D0B61" w:rsidRPr="009D0B61">
              <w:rPr>
                <w:bCs/>
              </w:rPr>
              <w:fldChar w:fldCharType="begin"/>
            </w:r>
            <w:r w:rsidR="009D0B61" w:rsidRPr="009D0B61">
              <w:rPr>
                <w:bCs/>
              </w:rPr>
              <w:instrText>NUMPAGES</w:instrText>
            </w:r>
            <w:r w:rsidR="009D0B61" w:rsidRPr="009D0B61">
              <w:rPr>
                <w:bCs/>
              </w:rPr>
              <w:fldChar w:fldCharType="separate"/>
            </w:r>
            <w:r>
              <w:rPr>
                <w:bCs/>
                <w:noProof/>
              </w:rPr>
              <w:t>2</w:t>
            </w:r>
            <w:r w:rsidR="009D0B61" w:rsidRPr="009D0B61">
              <w:rPr>
                <w:bCs/>
              </w:rPr>
              <w:fldChar w:fldCharType="end"/>
            </w:r>
          </w:sdtContent>
        </w:sdt>
        <w:r w:rsidR="009D0B61" w:rsidRPr="009D0B61">
          <w:t>)</w:t>
        </w:r>
      </w:p>
    </w:sdtContent>
  </w:sdt>
  <w:p w:rsidR="007C0ED3" w:rsidRDefault="007C0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56" w:rsidRDefault="00A34156" w:rsidP="007C0ED3">
      <w:pPr>
        <w:spacing w:after="0" w:line="240" w:lineRule="auto"/>
      </w:pPr>
      <w:r>
        <w:separator/>
      </w:r>
    </w:p>
  </w:footnote>
  <w:footnote w:type="continuationSeparator" w:id="0">
    <w:p w:rsidR="00A34156" w:rsidRDefault="00A34156" w:rsidP="007C0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7EF"/>
    <w:multiLevelType w:val="hybridMultilevel"/>
    <w:tmpl w:val="A510E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67446"/>
    <w:multiLevelType w:val="hybridMultilevel"/>
    <w:tmpl w:val="F3B4F9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E06C78"/>
    <w:multiLevelType w:val="hybridMultilevel"/>
    <w:tmpl w:val="18083A80"/>
    <w:lvl w:ilvl="0" w:tplc="A43E489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1936E4"/>
    <w:multiLevelType w:val="hybridMultilevel"/>
    <w:tmpl w:val="A0F69D8E"/>
    <w:lvl w:ilvl="0" w:tplc="6C903B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9A2304"/>
    <w:multiLevelType w:val="hybridMultilevel"/>
    <w:tmpl w:val="5A6A19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1B3C26"/>
    <w:multiLevelType w:val="hybridMultilevel"/>
    <w:tmpl w:val="CCA8DF14"/>
    <w:lvl w:ilvl="0" w:tplc="EA8C7FA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368DD"/>
    <w:multiLevelType w:val="hybridMultilevel"/>
    <w:tmpl w:val="4A7CE36C"/>
    <w:lvl w:ilvl="0" w:tplc="A43E4892">
      <w:start w:val="1"/>
      <w:numFmt w:val="bullet"/>
      <w:lvlText w:val="-"/>
      <w:lvlJc w:val="left"/>
      <w:pPr>
        <w:ind w:left="1713" w:hanging="360"/>
      </w:pPr>
      <w:rPr>
        <w:rFonts w:ascii="Times New Roman" w:eastAsia="Times New Roman" w:hAnsi="Times New Roman" w:cs="Times New Roman"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7" w15:restartNumberingAfterBreak="0">
    <w:nsid w:val="56D50497"/>
    <w:multiLevelType w:val="hybridMultilevel"/>
    <w:tmpl w:val="598470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FB17C36"/>
    <w:multiLevelType w:val="hybridMultilevel"/>
    <w:tmpl w:val="EF682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8"/>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43"/>
    <w:rsid w:val="00055B21"/>
    <w:rsid w:val="00086019"/>
    <w:rsid w:val="000931AD"/>
    <w:rsid w:val="000C1E12"/>
    <w:rsid w:val="000D0ACF"/>
    <w:rsid w:val="00107987"/>
    <w:rsid w:val="00153E14"/>
    <w:rsid w:val="0016689F"/>
    <w:rsid w:val="00241E82"/>
    <w:rsid w:val="00284DC3"/>
    <w:rsid w:val="002D5D0D"/>
    <w:rsid w:val="002F4B49"/>
    <w:rsid w:val="003121C1"/>
    <w:rsid w:val="00332E5C"/>
    <w:rsid w:val="00357FA4"/>
    <w:rsid w:val="00361712"/>
    <w:rsid w:val="00384A11"/>
    <w:rsid w:val="0040051F"/>
    <w:rsid w:val="0040319B"/>
    <w:rsid w:val="00405446"/>
    <w:rsid w:val="00477240"/>
    <w:rsid w:val="004E6042"/>
    <w:rsid w:val="004E6D95"/>
    <w:rsid w:val="004F3B6F"/>
    <w:rsid w:val="004F5897"/>
    <w:rsid w:val="0050745A"/>
    <w:rsid w:val="00522956"/>
    <w:rsid w:val="0056031C"/>
    <w:rsid w:val="00587FA0"/>
    <w:rsid w:val="005A002D"/>
    <w:rsid w:val="005F087F"/>
    <w:rsid w:val="006170BC"/>
    <w:rsid w:val="0068111B"/>
    <w:rsid w:val="006D09B4"/>
    <w:rsid w:val="0070429E"/>
    <w:rsid w:val="00755A60"/>
    <w:rsid w:val="00770E97"/>
    <w:rsid w:val="007C0ED3"/>
    <w:rsid w:val="007E4B09"/>
    <w:rsid w:val="00831A24"/>
    <w:rsid w:val="00871079"/>
    <w:rsid w:val="00890F8C"/>
    <w:rsid w:val="00891759"/>
    <w:rsid w:val="008930C5"/>
    <w:rsid w:val="008A60DC"/>
    <w:rsid w:val="008D031C"/>
    <w:rsid w:val="009016A0"/>
    <w:rsid w:val="009842BD"/>
    <w:rsid w:val="009A2CD2"/>
    <w:rsid w:val="009D0B61"/>
    <w:rsid w:val="009E6BBB"/>
    <w:rsid w:val="00A230FD"/>
    <w:rsid w:val="00A34156"/>
    <w:rsid w:val="00A44243"/>
    <w:rsid w:val="00A47AED"/>
    <w:rsid w:val="00A57CEE"/>
    <w:rsid w:val="00A63F84"/>
    <w:rsid w:val="00A871B4"/>
    <w:rsid w:val="00AF5448"/>
    <w:rsid w:val="00B0496B"/>
    <w:rsid w:val="00B07238"/>
    <w:rsid w:val="00B124A2"/>
    <w:rsid w:val="00B46725"/>
    <w:rsid w:val="00B852B7"/>
    <w:rsid w:val="00C2449D"/>
    <w:rsid w:val="00C83AE5"/>
    <w:rsid w:val="00CC409D"/>
    <w:rsid w:val="00D055FE"/>
    <w:rsid w:val="00D10C81"/>
    <w:rsid w:val="00D8627A"/>
    <w:rsid w:val="00DD0C4F"/>
    <w:rsid w:val="00DD0FF2"/>
    <w:rsid w:val="00DD66A8"/>
    <w:rsid w:val="00E623A9"/>
    <w:rsid w:val="00E90598"/>
    <w:rsid w:val="00E948F5"/>
    <w:rsid w:val="00E96659"/>
    <w:rsid w:val="00EC646D"/>
    <w:rsid w:val="00F12913"/>
    <w:rsid w:val="00F36FDF"/>
    <w:rsid w:val="00F4272F"/>
    <w:rsid w:val="00F73854"/>
    <w:rsid w:val="00F81670"/>
    <w:rsid w:val="00F83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7ADA272-F656-4DA0-8300-11DDDA3B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C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54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4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4243"/>
    <w:pPr>
      <w:ind w:left="720"/>
      <w:contextualSpacing/>
    </w:pPr>
  </w:style>
  <w:style w:type="table" w:styleId="TableGrid">
    <w:name w:val="Table Grid"/>
    <w:basedOn w:val="TableNormal"/>
    <w:uiPriority w:val="59"/>
    <w:rsid w:val="00A4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2C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544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C0E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0ED3"/>
  </w:style>
  <w:style w:type="paragraph" w:styleId="Footer">
    <w:name w:val="footer"/>
    <w:basedOn w:val="Normal"/>
    <w:link w:val="FooterChar"/>
    <w:uiPriority w:val="99"/>
    <w:unhideWhenUsed/>
    <w:rsid w:val="007C0E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ED3"/>
  </w:style>
  <w:style w:type="paragraph" w:styleId="BalloonText">
    <w:name w:val="Balloon Text"/>
    <w:basedOn w:val="Normal"/>
    <w:link w:val="BalloonTextChar"/>
    <w:uiPriority w:val="99"/>
    <w:semiHidden/>
    <w:unhideWhenUsed/>
    <w:rsid w:val="009D0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B61"/>
    <w:rPr>
      <w:rFonts w:ascii="Tahoma" w:hAnsi="Tahoma" w:cs="Tahoma"/>
      <w:sz w:val="16"/>
      <w:szCs w:val="16"/>
    </w:rPr>
  </w:style>
  <w:style w:type="character" w:styleId="Hyperlink">
    <w:name w:val="Hyperlink"/>
    <w:basedOn w:val="DefaultParagraphFont"/>
    <w:uiPriority w:val="99"/>
    <w:unhideWhenUsed/>
    <w:rsid w:val="004E6042"/>
    <w:rPr>
      <w:color w:val="0000FF" w:themeColor="hyperlink"/>
      <w:u w:val="single"/>
    </w:rPr>
  </w:style>
  <w:style w:type="paragraph" w:styleId="FootnoteText">
    <w:name w:val="footnote text"/>
    <w:basedOn w:val="Normal"/>
    <w:link w:val="FootnoteTextChar"/>
    <w:uiPriority w:val="99"/>
    <w:semiHidden/>
    <w:unhideWhenUsed/>
    <w:rsid w:val="00A57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CEE"/>
    <w:rPr>
      <w:sz w:val="20"/>
      <w:szCs w:val="20"/>
    </w:rPr>
  </w:style>
  <w:style w:type="character" w:styleId="FootnoteReference">
    <w:name w:val="footnote reference"/>
    <w:basedOn w:val="DefaultParagraphFont"/>
    <w:uiPriority w:val="99"/>
    <w:semiHidden/>
    <w:unhideWhenUsed/>
    <w:rsid w:val="00A57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4585">
      <w:bodyDiv w:val="1"/>
      <w:marLeft w:val="0"/>
      <w:marRight w:val="0"/>
      <w:marTop w:val="0"/>
      <w:marBottom w:val="0"/>
      <w:divBdr>
        <w:top w:val="none" w:sz="0" w:space="0" w:color="auto"/>
        <w:left w:val="none" w:sz="0" w:space="0" w:color="auto"/>
        <w:bottom w:val="none" w:sz="0" w:space="0" w:color="auto"/>
        <w:right w:val="none" w:sz="0" w:space="0" w:color="auto"/>
      </w:divBdr>
    </w:div>
    <w:div w:id="250897262">
      <w:bodyDiv w:val="1"/>
      <w:marLeft w:val="0"/>
      <w:marRight w:val="0"/>
      <w:marTop w:val="0"/>
      <w:marBottom w:val="0"/>
      <w:divBdr>
        <w:top w:val="none" w:sz="0" w:space="0" w:color="auto"/>
        <w:left w:val="none" w:sz="0" w:space="0" w:color="auto"/>
        <w:bottom w:val="none" w:sz="0" w:space="0" w:color="auto"/>
        <w:right w:val="none" w:sz="0" w:space="0" w:color="auto"/>
      </w:divBdr>
    </w:div>
    <w:div w:id="254174660">
      <w:bodyDiv w:val="1"/>
      <w:marLeft w:val="0"/>
      <w:marRight w:val="0"/>
      <w:marTop w:val="0"/>
      <w:marBottom w:val="0"/>
      <w:divBdr>
        <w:top w:val="none" w:sz="0" w:space="0" w:color="auto"/>
        <w:left w:val="none" w:sz="0" w:space="0" w:color="auto"/>
        <w:bottom w:val="none" w:sz="0" w:space="0" w:color="auto"/>
        <w:right w:val="none" w:sz="0" w:space="0" w:color="auto"/>
      </w:divBdr>
    </w:div>
    <w:div w:id="665014886">
      <w:bodyDiv w:val="1"/>
      <w:marLeft w:val="0"/>
      <w:marRight w:val="0"/>
      <w:marTop w:val="0"/>
      <w:marBottom w:val="0"/>
      <w:divBdr>
        <w:top w:val="none" w:sz="0" w:space="0" w:color="auto"/>
        <w:left w:val="none" w:sz="0" w:space="0" w:color="auto"/>
        <w:bottom w:val="none" w:sz="0" w:space="0" w:color="auto"/>
        <w:right w:val="none" w:sz="0" w:space="0" w:color="auto"/>
      </w:divBdr>
    </w:div>
    <w:div w:id="734663416">
      <w:bodyDiv w:val="1"/>
      <w:marLeft w:val="0"/>
      <w:marRight w:val="0"/>
      <w:marTop w:val="0"/>
      <w:marBottom w:val="0"/>
      <w:divBdr>
        <w:top w:val="none" w:sz="0" w:space="0" w:color="auto"/>
        <w:left w:val="none" w:sz="0" w:space="0" w:color="auto"/>
        <w:bottom w:val="none" w:sz="0" w:space="0" w:color="auto"/>
        <w:right w:val="none" w:sz="0" w:space="0" w:color="auto"/>
      </w:divBdr>
    </w:div>
    <w:div w:id="783691579">
      <w:bodyDiv w:val="1"/>
      <w:marLeft w:val="0"/>
      <w:marRight w:val="0"/>
      <w:marTop w:val="0"/>
      <w:marBottom w:val="0"/>
      <w:divBdr>
        <w:top w:val="none" w:sz="0" w:space="0" w:color="auto"/>
        <w:left w:val="none" w:sz="0" w:space="0" w:color="auto"/>
        <w:bottom w:val="none" w:sz="0" w:space="0" w:color="auto"/>
        <w:right w:val="none" w:sz="0" w:space="0" w:color="auto"/>
      </w:divBdr>
    </w:div>
    <w:div w:id="1360545687">
      <w:bodyDiv w:val="1"/>
      <w:marLeft w:val="0"/>
      <w:marRight w:val="0"/>
      <w:marTop w:val="0"/>
      <w:marBottom w:val="0"/>
      <w:divBdr>
        <w:top w:val="none" w:sz="0" w:space="0" w:color="auto"/>
        <w:left w:val="none" w:sz="0" w:space="0" w:color="auto"/>
        <w:bottom w:val="none" w:sz="0" w:space="0" w:color="auto"/>
        <w:right w:val="none" w:sz="0" w:space="0" w:color="auto"/>
      </w:divBdr>
    </w:div>
    <w:div w:id="1406225014">
      <w:bodyDiv w:val="1"/>
      <w:marLeft w:val="0"/>
      <w:marRight w:val="0"/>
      <w:marTop w:val="0"/>
      <w:marBottom w:val="0"/>
      <w:divBdr>
        <w:top w:val="none" w:sz="0" w:space="0" w:color="auto"/>
        <w:left w:val="none" w:sz="0" w:space="0" w:color="auto"/>
        <w:bottom w:val="none" w:sz="0" w:space="0" w:color="auto"/>
        <w:right w:val="none" w:sz="0" w:space="0" w:color="auto"/>
      </w:divBdr>
    </w:div>
    <w:div w:id="1998878057">
      <w:bodyDiv w:val="1"/>
      <w:marLeft w:val="0"/>
      <w:marRight w:val="0"/>
      <w:marTop w:val="0"/>
      <w:marBottom w:val="0"/>
      <w:divBdr>
        <w:top w:val="none" w:sz="0" w:space="0" w:color="auto"/>
        <w:left w:val="none" w:sz="0" w:space="0" w:color="auto"/>
        <w:bottom w:val="none" w:sz="0" w:space="0" w:color="auto"/>
        <w:right w:val="none" w:sz="0" w:space="0" w:color="auto"/>
      </w:divBdr>
    </w:div>
    <w:div w:id="21433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EF46-C3DC-4466-B643-BF8C9D98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648</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Ann-Kristin Mattsson</dc:creator>
  <cp:lastModifiedBy>linda@arctaedius.se</cp:lastModifiedBy>
  <cp:revision>11</cp:revision>
  <cp:lastPrinted>2015-10-27T14:19:00Z</cp:lastPrinted>
  <dcterms:created xsi:type="dcterms:W3CDTF">2016-04-15T11:58:00Z</dcterms:created>
  <dcterms:modified xsi:type="dcterms:W3CDTF">2016-04-15T12:38:00Z</dcterms:modified>
</cp:coreProperties>
</file>